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E2117">
      <w:pPr>
        <w:widowControl w:val="0"/>
        <w:snapToGrid w:val="0"/>
        <w:spacing w:line="560" w:lineRule="exact"/>
        <w:rPr>
          <w:rFonts w:ascii="仿宋" w:hAnsi="仿宋" w:eastAsia="仿宋" w:cs="仿宋"/>
          <w:b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kern w:val="2"/>
          <w:sz w:val="30"/>
          <w:szCs w:val="30"/>
          <w:lang w:val="en-US" w:eastAsia="zh-CN"/>
        </w:rPr>
        <w:t>附件1: 发票信息收集表</w:t>
      </w:r>
    </w:p>
    <w:p w14:paraId="7D05D6DD">
      <w:pPr>
        <w:pStyle w:val="15"/>
        <w:ind w:firstLine="480"/>
      </w:pPr>
    </w:p>
    <w:tbl>
      <w:tblPr>
        <w:tblStyle w:val="8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340"/>
        <w:gridCol w:w="1864"/>
        <w:gridCol w:w="3356"/>
      </w:tblGrid>
      <w:tr w14:paraId="4A86A87A">
        <w:trPr>
          <w:jc w:val="center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2AC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发票信息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收集表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highlight w:val="yellow"/>
                <w:lang w:val="en-US" w:eastAsia="zh-CN"/>
              </w:rPr>
              <w:t>嘉克科技股份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14:paraId="4447A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FA3E64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发票类型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55A6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6%增值税专用发票（ ）</w:t>
            </w:r>
          </w:p>
          <w:p w14:paraId="553A9A8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开票信息必须填写详细</w:t>
            </w:r>
          </w:p>
        </w:tc>
      </w:tr>
      <w:tr w14:paraId="03B21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9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ECE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A9B3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6%增值税普通发票（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</w:tc>
      </w:tr>
      <w:tr w14:paraId="22C36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AB01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开票信息       （必须按每项逐步填写清楚）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D3D9F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单位名称（全称）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1EB0F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821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A9F1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E43F6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纳税人识别号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22429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689F6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0774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7B63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地 址 电 话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579D3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如有需求可填写，没有特殊要求可不填</w:t>
            </w:r>
          </w:p>
        </w:tc>
      </w:tr>
      <w:tr w14:paraId="27E1F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C8D3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D1FBD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 户 银 行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794BC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如有需求可填写，没有特殊要求可不填</w:t>
            </w:r>
          </w:p>
        </w:tc>
      </w:tr>
      <w:tr w14:paraId="3EF46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2C1C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8FDBF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银 行 账 号</w:t>
            </w:r>
          </w:p>
        </w:tc>
        <w:tc>
          <w:tcPr>
            <w:tcW w:w="5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B5E7B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如有需求可填写，没有特殊要求可不填</w:t>
            </w:r>
          </w:p>
        </w:tc>
      </w:tr>
      <w:tr w14:paraId="17933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CFE1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发票内容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9CC98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数量（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如有单位请填写在数量后面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AC599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金额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B6B61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6C95A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9902">
            <w:pPr>
              <w:widowControl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808080" w:themeColor="background1" w:themeShade="80"/>
                <w:sz w:val="21"/>
                <w:szCs w:val="21"/>
                <w:lang w:eastAsia="zh-CN"/>
              </w:rPr>
              <w:t>*现代服务*参赛费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（以上为示例，请删除后再填写）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FCB3B">
            <w:pPr>
              <w:jc w:val="center"/>
              <w:rPr>
                <w:rFonts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44051">
            <w:pPr>
              <w:jc w:val="center"/>
              <w:rPr>
                <w:rFonts w:hint="default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335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E1451DE"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如有特殊要求请备注，如分几张、备注人名等</w:t>
            </w:r>
          </w:p>
        </w:tc>
      </w:tr>
      <w:tr w14:paraId="331FD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9B46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895A2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15372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3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BB365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6D098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EBFB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6F38C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A02E6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33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BADFE81">
            <w:pPr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31E86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F0EAFC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邮寄信息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379C6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联系人及电话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36B90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35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2237D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F75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F070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BC45D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邮寄地址及邮编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90F28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13C6E911">
      <w:pPr>
        <w:widowControl w:val="0"/>
        <w:adjustRightInd w:val="0"/>
        <w:snapToGrid w:val="0"/>
        <w:spacing w:line="560" w:lineRule="exact"/>
        <w:rPr>
          <w:rFonts w:ascii="仿宋" w:hAnsi="仿宋" w:eastAsia="仿宋" w:cs="仿宋"/>
          <w:b/>
          <w:sz w:val="21"/>
          <w:szCs w:val="21"/>
          <w:highlight w:val="yellow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申请人：</w:t>
      </w:r>
      <w:r>
        <w:rPr>
          <w:rFonts w:hint="eastAsia"/>
          <w:b/>
          <w:bCs/>
          <w:sz w:val="21"/>
          <w:szCs w:val="21"/>
          <w:lang w:val="en-US" w:eastAsia="zh-CN"/>
        </w:rPr>
        <w:t>王晓          审批人：        申请日期：2025年xx月xx日</w:t>
      </w:r>
    </w:p>
    <w:p w14:paraId="50E7EADF">
      <w:pPr>
        <w:widowControl w:val="0"/>
        <w:adjustRightInd w:val="0"/>
        <w:snapToGrid w:val="0"/>
        <w:spacing w:line="560" w:lineRule="exact"/>
        <w:rPr>
          <w:rFonts w:ascii="仿宋" w:hAnsi="仿宋" w:eastAsia="仿宋" w:cs="仿宋"/>
          <w:bCs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highlight w:val="none"/>
          <w:lang w:eastAsia="zh-CN"/>
        </w:rPr>
        <w:t>发票内容可开类别如下</w:t>
      </w:r>
      <w:r>
        <w:rPr>
          <w:rFonts w:hint="eastAsia" w:ascii="仿宋" w:hAnsi="仿宋" w:eastAsia="仿宋" w:cs="仿宋"/>
          <w:bCs/>
          <w:sz w:val="21"/>
          <w:szCs w:val="21"/>
          <w:highlight w:val="none"/>
          <w:lang w:eastAsia="zh-CN"/>
        </w:rPr>
        <w:t>：</w:t>
      </w:r>
    </w:p>
    <w:p w14:paraId="6C2A419A">
      <w:pPr>
        <w:widowControl w:val="0"/>
        <w:snapToGrid w:val="0"/>
        <w:spacing w:line="400" w:lineRule="exact"/>
        <w:rPr>
          <w:rFonts w:ascii="仿宋" w:hAnsi="仿宋" w:eastAsia="仿宋" w:cs="仿宋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Cs/>
          <w:sz w:val="21"/>
          <w:szCs w:val="21"/>
          <w:lang w:eastAsia="zh-CN"/>
        </w:rPr>
        <w:t>*现代服务*参赛费</w:t>
      </w:r>
    </w:p>
    <w:p w14:paraId="2C23B3EC">
      <w:pPr>
        <w:widowControl w:val="0"/>
        <w:snapToGrid w:val="0"/>
        <w:spacing w:line="400" w:lineRule="exact"/>
        <w:rPr>
          <w:rFonts w:ascii="仿宋" w:hAnsi="仿宋" w:eastAsia="仿宋" w:cs="仿宋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Cs/>
          <w:sz w:val="21"/>
          <w:szCs w:val="21"/>
          <w:lang w:eastAsia="zh-CN"/>
        </w:rPr>
        <w:t>*现代服务*培训费</w:t>
      </w:r>
    </w:p>
    <w:p w14:paraId="70BA2BB0">
      <w:pPr>
        <w:widowControl w:val="0"/>
        <w:snapToGrid w:val="0"/>
        <w:spacing w:line="400" w:lineRule="exact"/>
        <w:rPr>
          <w:rFonts w:ascii="仿宋" w:hAnsi="仿宋" w:eastAsia="仿宋" w:cs="仿宋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Cs/>
          <w:sz w:val="21"/>
          <w:szCs w:val="21"/>
          <w:lang w:eastAsia="zh-CN"/>
        </w:rPr>
        <w:t>*现代服务*会务费</w:t>
      </w:r>
    </w:p>
    <w:p w14:paraId="312AFFAA">
      <w:pPr>
        <w:widowControl w:val="0"/>
        <w:snapToGrid w:val="0"/>
        <w:spacing w:line="400" w:lineRule="exact"/>
        <w:rPr>
          <w:rFonts w:ascii="仿宋" w:hAnsi="仿宋" w:eastAsia="仿宋" w:cs="仿宋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Cs/>
          <w:sz w:val="21"/>
          <w:szCs w:val="21"/>
          <w:lang w:eastAsia="zh-CN"/>
        </w:rPr>
        <w:t>*会展服务*参赛费</w:t>
      </w:r>
    </w:p>
    <w:p w14:paraId="599EF8FE">
      <w:pPr>
        <w:widowControl w:val="0"/>
        <w:snapToGrid w:val="0"/>
        <w:spacing w:line="400" w:lineRule="exact"/>
        <w:rPr>
          <w:rFonts w:ascii="仿宋" w:hAnsi="仿宋" w:eastAsia="仿宋" w:cs="仿宋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Cs/>
          <w:sz w:val="21"/>
          <w:szCs w:val="21"/>
          <w:lang w:eastAsia="zh-CN"/>
        </w:rPr>
        <w:t>*会展服务*培训费</w:t>
      </w:r>
    </w:p>
    <w:p w14:paraId="42C3191E">
      <w:pPr>
        <w:widowControl w:val="0"/>
        <w:snapToGrid w:val="0"/>
        <w:spacing w:line="400" w:lineRule="exact"/>
        <w:rPr>
          <w:rFonts w:ascii="仿宋" w:hAnsi="仿宋" w:eastAsia="仿宋" w:cs="仿宋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Cs/>
          <w:sz w:val="21"/>
          <w:szCs w:val="21"/>
          <w:lang w:eastAsia="zh-CN"/>
        </w:rPr>
        <w:t>*会展服务*会务费</w:t>
      </w:r>
    </w:p>
    <w:p w14:paraId="1C949B14">
      <w:pPr>
        <w:widowControl w:val="0"/>
        <w:snapToGrid w:val="0"/>
        <w:spacing w:line="400" w:lineRule="exact"/>
        <w:rPr>
          <w:rFonts w:ascii="仿宋" w:hAnsi="仿宋" w:eastAsia="仿宋" w:cs="仿宋"/>
          <w:b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1"/>
          <w:szCs w:val="21"/>
          <w:lang w:eastAsia="zh-CN"/>
        </w:rPr>
        <w:t>注：</w:t>
      </w:r>
    </w:p>
    <w:p w14:paraId="0C0E1C6B">
      <w:pPr>
        <w:widowControl w:val="0"/>
        <w:snapToGrid w:val="0"/>
        <w:spacing w:line="400" w:lineRule="exact"/>
        <w:rPr>
          <w:rFonts w:ascii="仿宋" w:hAnsi="仿宋" w:eastAsia="仿宋" w:cs="仿宋"/>
          <w:b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b/>
          <w:color w:val="000000"/>
          <w:sz w:val="21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b/>
          <w:color w:val="000000"/>
          <w:sz w:val="21"/>
          <w:szCs w:val="21"/>
          <w:lang w:eastAsia="zh-CN"/>
        </w:rPr>
        <w:t>发票内容只可开具上述所列，如有特殊字样需要在发票上体现，只可填写在发票备注栏里。</w:t>
      </w:r>
    </w:p>
    <w:p w14:paraId="286D6704">
      <w:pPr>
        <w:widowControl w:val="0"/>
        <w:snapToGrid w:val="0"/>
        <w:spacing w:line="400" w:lineRule="exact"/>
        <w:rPr>
          <w:rFonts w:hint="eastAsia" w:ascii="黑体" w:hAnsi="黑体" w:eastAsia="黑体" w:cs="黑体"/>
          <w:b/>
          <w:bCs/>
          <w:kern w:val="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1"/>
          <w:szCs w:val="21"/>
          <w:lang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21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b/>
          <w:color w:val="000000"/>
          <w:sz w:val="21"/>
          <w:szCs w:val="21"/>
          <w:lang w:eastAsia="zh-CN"/>
        </w:rPr>
        <w:t>请</w:t>
      </w:r>
      <w:r>
        <w:rPr>
          <w:rFonts w:hint="eastAsia" w:ascii="仿宋" w:hAnsi="仿宋" w:eastAsia="仿宋" w:cs="仿宋"/>
          <w:b/>
          <w:color w:val="000000"/>
          <w:sz w:val="21"/>
          <w:szCs w:val="21"/>
          <w:lang w:val="en-US" w:eastAsia="zh-CN"/>
        </w:rPr>
        <w:t>各位老师在</w:t>
      </w:r>
      <w:r>
        <w:rPr>
          <w:rFonts w:hint="eastAsia" w:ascii="仿宋" w:hAnsi="仿宋" w:eastAsia="仿宋" w:cs="仿宋"/>
          <w:b/>
          <w:color w:val="000000"/>
          <w:sz w:val="21"/>
          <w:szCs w:val="21"/>
          <w:lang w:eastAsia="zh-CN"/>
        </w:rPr>
        <w:t>开发票前务必与</w:t>
      </w:r>
      <w:r>
        <w:rPr>
          <w:rFonts w:hint="eastAsia" w:ascii="仿宋" w:hAnsi="仿宋" w:eastAsia="仿宋" w:cs="仿宋"/>
          <w:b/>
          <w:color w:val="000000"/>
          <w:sz w:val="21"/>
          <w:szCs w:val="21"/>
          <w:lang w:val="en-US" w:eastAsia="zh-CN"/>
        </w:rPr>
        <w:t>学校</w:t>
      </w:r>
      <w:r>
        <w:rPr>
          <w:rFonts w:hint="eastAsia" w:ascii="仿宋" w:hAnsi="仿宋" w:eastAsia="仿宋" w:cs="仿宋"/>
          <w:b/>
          <w:color w:val="000000"/>
          <w:sz w:val="21"/>
          <w:szCs w:val="21"/>
          <w:lang w:eastAsia="zh-CN"/>
        </w:rPr>
        <w:t>财务人员确定好开票内容及相关要求！</w:t>
      </w:r>
      <w:r>
        <w:rPr>
          <w:rFonts w:hint="eastAsia" w:ascii="仿宋" w:hAnsi="仿宋" w:eastAsia="仿宋" w:cs="仿宋"/>
          <w:b/>
          <w:color w:val="000000"/>
          <w:sz w:val="21"/>
          <w:szCs w:val="21"/>
          <w:highlight w:val="yellow"/>
          <w:lang w:val="en-US" w:eastAsia="zh-CN"/>
        </w:rPr>
        <w:t>请附上缴费回执。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2098" w:left="1531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D85B20-C90C-4FA6-AF5C-555BDF255B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354E13C-C7D8-46B6-ABA5-B3CCAAEF5CE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248C3">
    <w:pPr>
      <w:pStyle w:val="4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  <w:p w14:paraId="02C5730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6E7F5">
    <w:pPr>
      <w:pStyle w:val="5"/>
      <w:jc w:val="both"/>
    </w:pPr>
    <w:r>
      <w:rPr>
        <w:rFonts w:hint="eastAsia"/>
        <w:sz w:val="24"/>
        <w:szCs w:val="24"/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3067685</wp:posOffset>
          </wp:positionH>
          <wp:positionV relativeFrom="paragraph">
            <wp:posOffset>38100</wp:posOffset>
          </wp:positionV>
          <wp:extent cx="503555" cy="486410"/>
          <wp:effectExtent l="0" t="0" r="10795" b="8890"/>
          <wp:wrapNone/>
          <wp:docPr id="3" name="图片 8" descr="中国焊接协会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" descr="中国焊接协会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55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4972050</wp:posOffset>
          </wp:positionH>
          <wp:positionV relativeFrom="paragraph">
            <wp:posOffset>43180</wp:posOffset>
          </wp:positionV>
          <wp:extent cx="551815" cy="480695"/>
          <wp:effectExtent l="0" t="0" r="635" b="14605"/>
          <wp:wrapNone/>
          <wp:docPr id="5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181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4331335</wp:posOffset>
          </wp:positionH>
          <wp:positionV relativeFrom="paragraph">
            <wp:posOffset>46990</wp:posOffset>
          </wp:positionV>
          <wp:extent cx="521970" cy="490855"/>
          <wp:effectExtent l="0" t="0" r="11430" b="4445"/>
          <wp:wrapNone/>
          <wp:docPr id="4" name="图片 18" descr="微信图片_20231007162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8" descr="微信图片_20231007162824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197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lang w:val="en-US" w:eastAsia="zh-CN"/>
      </w:rPr>
      <w:drawing>
        <wp:inline distT="0" distB="0" distL="114300" distR="114300">
          <wp:extent cx="376555" cy="494030"/>
          <wp:effectExtent l="0" t="0" r="4445" b="1270"/>
          <wp:docPr id="1" name="图片 1" descr="金砖国家工商理事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金砖国家工商理事会"/>
                  <pic:cNvPicPr>
                    <a:picLocks noChangeAspect="1"/>
                  </pic:cNvPicPr>
                </pic:nvPicPr>
                <pic:blipFill>
                  <a:blip r:embed="rId4"/>
                  <a:srcRect l="33478" t="7018" r="32610" b="32748"/>
                  <a:stretch>
                    <a:fillRect/>
                  </a:stretch>
                </pic:blipFill>
                <pic:spPr>
                  <a:xfrm>
                    <a:off x="0" y="0"/>
                    <a:ext cx="37655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  <w:lang w:val="en-US" w:eastAsia="zh-CN"/>
      </w:rPr>
      <w:drawing>
        <wp:inline distT="0" distB="0" distL="114300" distR="114300">
          <wp:extent cx="556260" cy="465455"/>
          <wp:effectExtent l="0" t="0" r="15240" b="10795"/>
          <wp:docPr id="2" name="图片 2" descr="d06537c1ab981c1f1189a7cef40ce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06537c1ab981c1f1189a7cef40ce3a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5626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  <w:lang w:val="en-US" w:eastAsia="zh-CN"/>
      </w:rPr>
      <w:drawing>
        <wp:inline distT="0" distB="0" distL="114300" distR="114300">
          <wp:extent cx="447675" cy="451485"/>
          <wp:effectExtent l="0" t="0" r="9525" b="5715"/>
          <wp:docPr id="7" name="图片 3" descr="e17de4ab24b7fa212a167cea4d92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3" descr="e17de4ab24b7fa212a167cea4d92582"/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44767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  <w:lang w:val="en-US" w:eastAsia="zh-CN"/>
      </w:rPr>
      <w:drawing>
        <wp:inline distT="0" distB="0" distL="114300" distR="114300">
          <wp:extent cx="484505" cy="481965"/>
          <wp:effectExtent l="0" t="0" r="10795" b="13335"/>
          <wp:docPr id="8" name="图片 4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4" descr="11"/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8450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sz w:val="24"/>
        <w:szCs w:val="24"/>
        <w:lang w:val="en-US" w:eastAsia="zh-CN"/>
      </w:rPr>
      <w:drawing>
        <wp:inline distT="0" distB="0" distL="114300" distR="114300">
          <wp:extent cx="657225" cy="393065"/>
          <wp:effectExtent l="0" t="0" r="9525" b="6985"/>
          <wp:docPr id="6" name="图片 5" descr="460902354003614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 descr="460902354003614212"/>
                  <pic:cNvPicPr>
                    <a:picLocks noChangeAspect="1"/>
                  </pic:cNvPicPr>
                </pic:nvPicPr>
                <pic:blipFill>
                  <a:blip r:embed="rId8"/>
                  <a:srcRect l="9749" t="14397" r="19629" b="29396"/>
                  <a:stretch>
                    <a:fillRect/>
                  </a:stretch>
                </pic:blipFill>
                <pic:spPr>
                  <a:xfrm>
                    <a:off x="0" y="0"/>
                    <a:ext cx="65722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    </w:t>
    </w:r>
    <w:r>
      <w:rPr>
        <w:rFonts w:hint="eastAsia"/>
        <w:lang w:val="en-US" w:eastAsia="zh-CN"/>
      </w:rPr>
      <w:t xml:space="preserve">      </w:t>
    </w:r>
    <w:r>
      <w:rPr>
        <w:lang w:val="en-US" w:eastAsia="zh-CN"/>
      </w:rPr>
      <w:drawing>
        <wp:inline distT="0" distB="0" distL="114300" distR="114300">
          <wp:extent cx="488950" cy="523875"/>
          <wp:effectExtent l="0" t="0" r="6350" b="8890"/>
          <wp:docPr id="11" name="图片 1" descr="4f4f5ad58a5a29d66b76267737b69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" descr="4f4f5ad58a5a29d66b76267737b699a"/>
                  <pic:cNvPicPr>
                    <a:picLocks noChangeAspect="1"/>
                  </pic:cNvPicPr>
                </pic:nvPicPr>
                <pic:blipFill>
                  <a:blip r:embed="rId9"/>
                  <a:srcRect t="-6589"/>
                  <a:stretch>
                    <a:fillRect/>
                  </a:stretch>
                </pic:blipFill>
                <pic:spPr>
                  <a:xfrm>
                    <a:off x="0" y="0"/>
                    <a:ext cx="488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</w:t>
    </w:r>
  </w:p>
  <w:p w14:paraId="7A73F9A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iZjZmNWYwZGE4MTllNWI5NmQ1NjgxMzIwNTc0YjkifQ=="/>
  </w:docVars>
  <w:rsids>
    <w:rsidRoot w:val="7BF9422E"/>
    <w:rsid w:val="00163CC7"/>
    <w:rsid w:val="001F3525"/>
    <w:rsid w:val="00272A58"/>
    <w:rsid w:val="00513D38"/>
    <w:rsid w:val="006D46FE"/>
    <w:rsid w:val="01C649D6"/>
    <w:rsid w:val="01FE3D96"/>
    <w:rsid w:val="029E1F6C"/>
    <w:rsid w:val="02AA327D"/>
    <w:rsid w:val="0328714A"/>
    <w:rsid w:val="03311CD5"/>
    <w:rsid w:val="03A06145"/>
    <w:rsid w:val="03C2759E"/>
    <w:rsid w:val="04AD5A0C"/>
    <w:rsid w:val="053E4A03"/>
    <w:rsid w:val="056B1570"/>
    <w:rsid w:val="060519C4"/>
    <w:rsid w:val="061D6D0E"/>
    <w:rsid w:val="06BE2A9A"/>
    <w:rsid w:val="07133C6D"/>
    <w:rsid w:val="071747CF"/>
    <w:rsid w:val="07207F00"/>
    <w:rsid w:val="0822685D"/>
    <w:rsid w:val="08624EAC"/>
    <w:rsid w:val="088A61B1"/>
    <w:rsid w:val="08BF496D"/>
    <w:rsid w:val="08C31D05"/>
    <w:rsid w:val="08F31FA8"/>
    <w:rsid w:val="09895E3C"/>
    <w:rsid w:val="09C17B35"/>
    <w:rsid w:val="09D947CF"/>
    <w:rsid w:val="0A1D5E7B"/>
    <w:rsid w:val="0AA74DF8"/>
    <w:rsid w:val="0ADB1129"/>
    <w:rsid w:val="0AF0019D"/>
    <w:rsid w:val="0B8E2425"/>
    <w:rsid w:val="0BC1013B"/>
    <w:rsid w:val="0C711B61"/>
    <w:rsid w:val="0CD15407"/>
    <w:rsid w:val="0D077A2F"/>
    <w:rsid w:val="0D793368"/>
    <w:rsid w:val="0DC932D7"/>
    <w:rsid w:val="0E4D5CB6"/>
    <w:rsid w:val="0E933D0C"/>
    <w:rsid w:val="0EAB6CCE"/>
    <w:rsid w:val="0F022F45"/>
    <w:rsid w:val="0F0D3E1B"/>
    <w:rsid w:val="0F63471F"/>
    <w:rsid w:val="0F8A6A96"/>
    <w:rsid w:val="100A5DEF"/>
    <w:rsid w:val="101051ED"/>
    <w:rsid w:val="10645539"/>
    <w:rsid w:val="10793CB2"/>
    <w:rsid w:val="10853E2D"/>
    <w:rsid w:val="10A83678"/>
    <w:rsid w:val="10E64E48"/>
    <w:rsid w:val="1105306B"/>
    <w:rsid w:val="11132E8B"/>
    <w:rsid w:val="114F6F76"/>
    <w:rsid w:val="11A96AB1"/>
    <w:rsid w:val="11F254F3"/>
    <w:rsid w:val="12631F4C"/>
    <w:rsid w:val="12AC38F3"/>
    <w:rsid w:val="131245A1"/>
    <w:rsid w:val="131B42F0"/>
    <w:rsid w:val="13274D28"/>
    <w:rsid w:val="13CA1A3A"/>
    <w:rsid w:val="14A46636"/>
    <w:rsid w:val="14E26366"/>
    <w:rsid w:val="151C477D"/>
    <w:rsid w:val="151E03AD"/>
    <w:rsid w:val="153D4CD7"/>
    <w:rsid w:val="15475B55"/>
    <w:rsid w:val="160457F4"/>
    <w:rsid w:val="16157A01"/>
    <w:rsid w:val="165738F2"/>
    <w:rsid w:val="16CD40CF"/>
    <w:rsid w:val="173C0FBE"/>
    <w:rsid w:val="17D7279A"/>
    <w:rsid w:val="17F12F10"/>
    <w:rsid w:val="186B762D"/>
    <w:rsid w:val="18C12EC6"/>
    <w:rsid w:val="18C83A9F"/>
    <w:rsid w:val="195271C6"/>
    <w:rsid w:val="1A8E0352"/>
    <w:rsid w:val="1ACD2659"/>
    <w:rsid w:val="1AD61526"/>
    <w:rsid w:val="1B4E0330"/>
    <w:rsid w:val="1BB455C7"/>
    <w:rsid w:val="1BF87BB9"/>
    <w:rsid w:val="1C124D24"/>
    <w:rsid w:val="1CD46D3E"/>
    <w:rsid w:val="1D0A0D4D"/>
    <w:rsid w:val="1DB83DBE"/>
    <w:rsid w:val="1DE303E5"/>
    <w:rsid w:val="1E0D5462"/>
    <w:rsid w:val="1E312EFF"/>
    <w:rsid w:val="1EFB0233"/>
    <w:rsid w:val="1F925C1F"/>
    <w:rsid w:val="201B3B20"/>
    <w:rsid w:val="20234AC9"/>
    <w:rsid w:val="204A0286"/>
    <w:rsid w:val="205D01F3"/>
    <w:rsid w:val="2079293B"/>
    <w:rsid w:val="20874482"/>
    <w:rsid w:val="20AA6F98"/>
    <w:rsid w:val="214508AE"/>
    <w:rsid w:val="215D5E73"/>
    <w:rsid w:val="21C61BB0"/>
    <w:rsid w:val="21C83B7A"/>
    <w:rsid w:val="221E7997"/>
    <w:rsid w:val="229557CE"/>
    <w:rsid w:val="23136F16"/>
    <w:rsid w:val="232C59A7"/>
    <w:rsid w:val="23527E42"/>
    <w:rsid w:val="24044C11"/>
    <w:rsid w:val="243C084F"/>
    <w:rsid w:val="247022A7"/>
    <w:rsid w:val="247E2C16"/>
    <w:rsid w:val="249944D1"/>
    <w:rsid w:val="24AC1531"/>
    <w:rsid w:val="24E63832"/>
    <w:rsid w:val="24F353CE"/>
    <w:rsid w:val="25A03EAA"/>
    <w:rsid w:val="25A6250B"/>
    <w:rsid w:val="25D1410B"/>
    <w:rsid w:val="25DC0BEB"/>
    <w:rsid w:val="25FE1185"/>
    <w:rsid w:val="269023C1"/>
    <w:rsid w:val="274E32A8"/>
    <w:rsid w:val="277420AE"/>
    <w:rsid w:val="278A0020"/>
    <w:rsid w:val="2796497E"/>
    <w:rsid w:val="28EB4FF4"/>
    <w:rsid w:val="29127DD1"/>
    <w:rsid w:val="294636E7"/>
    <w:rsid w:val="29777161"/>
    <w:rsid w:val="2A25754B"/>
    <w:rsid w:val="2A5654B7"/>
    <w:rsid w:val="2A7F29B1"/>
    <w:rsid w:val="2AB51923"/>
    <w:rsid w:val="2AB5244A"/>
    <w:rsid w:val="2B073965"/>
    <w:rsid w:val="2BD7448D"/>
    <w:rsid w:val="2D295251"/>
    <w:rsid w:val="2D2F1D9E"/>
    <w:rsid w:val="2D9214E0"/>
    <w:rsid w:val="2DCC49F2"/>
    <w:rsid w:val="2DE73F83"/>
    <w:rsid w:val="2E1367D2"/>
    <w:rsid w:val="2E287E49"/>
    <w:rsid w:val="2E750BE6"/>
    <w:rsid w:val="2EA8720D"/>
    <w:rsid w:val="2EDF69A7"/>
    <w:rsid w:val="2EE93382"/>
    <w:rsid w:val="2EE95130"/>
    <w:rsid w:val="2EEC3FC4"/>
    <w:rsid w:val="2FBD0A5E"/>
    <w:rsid w:val="30847806"/>
    <w:rsid w:val="30B30DDC"/>
    <w:rsid w:val="30ED7159"/>
    <w:rsid w:val="31055B72"/>
    <w:rsid w:val="31D65E3F"/>
    <w:rsid w:val="31F41A75"/>
    <w:rsid w:val="32060679"/>
    <w:rsid w:val="32144BB9"/>
    <w:rsid w:val="321D3A6E"/>
    <w:rsid w:val="322941A7"/>
    <w:rsid w:val="3286265A"/>
    <w:rsid w:val="32AC094E"/>
    <w:rsid w:val="32FB3538"/>
    <w:rsid w:val="34937F79"/>
    <w:rsid w:val="34DA1D12"/>
    <w:rsid w:val="34DF500B"/>
    <w:rsid w:val="35574ADE"/>
    <w:rsid w:val="35A807D0"/>
    <w:rsid w:val="35C0308E"/>
    <w:rsid w:val="371F49FB"/>
    <w:rsid w:val="37A7237A"/>
    <w:rsid w:val="37CC141E"/>
    <w:rsid w:val="380134EA"/>
    <w:rsid w:val="38107BD1"/>
    <w:rsid w:val="3841654D"/>
    <w:rsid w:val="3842422E"/>
    <w:rsid w:val="387218DC"/>
    <w:rsid w:val="38B04A5D"/>
    <w:rsid w:val="38DF46F6"/>
    <w:rsid w:val="3B0B417A"/>
    <w:rsid w:val="3B65782E"/>
    <w:rsid w:val="3C4D13F4"/>
    <w:rsid w:val="3C6E4D87"/>
    <w:rsid w:val="3C7B14C7"/>
    <w:rsid w:val="3C8F5568"/>
    <w:rsid w:val="3C964FD3"/>
    <w:rsid w:val="3CC316B6"/>
    <w:rsid w:val="3CF90C34"/>
    <w:rsid w:val="3CFE449C"/>
    <w:rsid w:val="3D1B32A0"/>
    <w:rsid w:val="3D3B1DBB"/>
    <w:rsid w:val="3E0A3328"/>
    <w:rsid w:val="3E686071"/>
    <w:rsid w:val="3EB412B6"/>
    <w:rsid w:val="3EC76605"/>
    <w:rsid w:val="3F4168C2"/>
    <w:rsid w:val="3F6A1CA5"/>
    <w:rsid w:val="3F804C2D"/>
    <w:rsid w:val="3F807F6E"/>
    <w:rsid w:val="3FB3662D"/>
    <w:rsid w:val="401B73A6"/>
    <w:rsid w:val="403254C9"/>
    <w:rsid w:val="40442B0E"/>
    <w:rsid w:val="405E1730"/>
    <w:rsid w:val="406C3964"/>
    <w:rsid w:val="40B557B9"/>
    <w:rsid w:val="40EF33D6"/>
    <w:rsid w:val="41036525"/>
    <w:rsid w:val="41326E0A"/>
    <w:rsid w:val="4148218A"/>
    <w:rsid w:val="414D59F2"/>
    <w:rsid w:val="41AA7B52"/>
    <w:rsid w:val="42206C63"/>
    <w:rsid w:val="42C41CE4"/>
    <w:rsid w:val="42F00D2B"/>
    <w:rsid w:val="433E55F2"/>
    <w:rsid w:val="43811983"/>
    <w:rsid w:val="43AF64F0"/>
    <w:rsid w:val="43BF6DCD"/>
    <w:rsid w:val="443E2D08"/>
    <w:rsid w:val="444B5B90"/>
    <w:rsid w:val="44B33DBE"/>
    <w:rsid w:val="44D5342A"/>
    <w:rsid w:val="45163694"/>
    <w:rsid w:val="45442C68"/>
    <w:rsid w:val="46587F31"/>
    <w:rsid w:val="475C698F"/>
    <w:rsid w:val="47B70069"/>
    <w:rsid w:val="482B01E3"/>
    <w:rsid w:val="483033FF"/>
    <w:rsid w:val="486024AF"/>
    <w:rsid w:val="486442C9"/>
    <w:rsid w:val="48AB197C"/>
    <w:rsid w:val="48BD16AF"/>
    <w:rsid w:val="48F50E49"/>
    <w:rsid w:val="49064E04"/>
    <w:rsid w:val="49235767"/>
    <w:rsid w:val="492A2738"/>
    <w:rsid w:val="4955180B"/>
    <w:rsid w:val="49716C9D"/>
    <w:rsid w:val="49F23C71"/>
    <w:rsid w:val="4A745D9D"/>
    <w:rsid w:val="4AD1752D"/>
    <w:rsid w:val="4AF93C2B"/>
    <w:rsid w:val="4B4C0AC8"/>
    <w:rsid w:val="4B747D6D"/>
    <w:rsid w:val="4B95421D"/>
    <w:rsid w:val="4B9E6CF4"/>
    <w:rsid w:val="4BE016A3"/>
    <w:rsid w:val="4C043151"/>
    <w:rsid w:val="4C12586E"/>
    <w:rsid w:val="4C150EA8"/>
    <w:rsid w:val="4C564C07"/>
    <w:rsid w:val="4CAD75F6"/>
    <w:rsid w:val="4D7B4640"/>
    <w:rsid w:val="4D9875E5"/>
    <w:rsid w:val="4DC66910"/>
    <w:rsid w:val="4DDE00FE"/>
    <w:rsid w:val="4E796C5D"/>
    <w:rsid w:val="4EA079E3"/>
    <w:rsid w:val="4EA529C9"/>
    <w:rsid w:val="4EB65AC3"/>
    <w:rsid w:val="4F247D92"/>
    <w:rsid w:val="4F746FD0"/>
    <w:rsid w:val="4F960564"/>
    <w:rsid w:val="4FC8772A"/>
    <w:rsid w:val="4FE13ED5"/>
    <w:rsid w:val="4FF21C3E"/>
    <w:rsid w:val="50612CA7"/>
    <w:rsid w:val="50645E47"/>
    <w:rsid w:val="507C59AC"/>
    <w:rsid w:val="50A52C7D"/>
    <w:rsid w:val="51AB32E6"/>
    <w:rsid w:val="51BD002A"/>
    <w:rsid w:val="524F00D4"/>
    <w:rsid w:val="52B520C7"/>
    <w:rsid w:val="52C50F5F"/>
    <w:rsid w:val="52CD6227"/>
    <w:rsid w:val="532B7B38"/>
    <w:rsid w:val="53837051"/>
    <w:rsid w:val="54497D6E"/>
    <w:rsid w:val="547E7F44"/>
    <w:rsid w:val="550D12C8"/>
    <w:rsid w:val="551F612E"/>
    <w:rsid w:val="558A22C1"/>
    <w:rsid w:val="55A35789"/>
    <w:rsid w:val="55CE527F"/>
    <w:rsid w:val="562D5A32"/>
    <w:rsid w:val="568B754D"/>
    <w:rsid w:val="56AA234E"/>
    <w:rsid w:val="572834F8"/>
    <w:rsid w:val="5763708B"/>
    <w:rsid w:val="57903CE8"/>
    <w:rsid w:val="5885128D"/>
    <w:rsid w:val="59613991"/>
    <w:rsid w:val="598C61A9"/>
    <w:rsid w:val="5A5E1E7B"/>
    <w:rsid w:val="5A6000EC"/>
    <w:rsid w:val="5A6B5E6C"/>
    <w:rsid w:val="5A87639E"/>
    <w:rsid w:val="5ACA3A04"/>
    <w:rsid w:val="5AE26D53"/>
    <w:rsid w:val="5AE843BC"/>
    <w:rsid w:val="5C550F13"/>
    <w:rsid w:val="5CB1337A"/>
    <w:rsid w:val="5D456339"/>
    <w:rsid w:val="5D591795"/>
    <w:rsid w:val="5D8907EE"/>
    <w:rsid w:val="5DE54B90"/>
    <w:rsid w:val="5E3272FF"/>
    <w:rsid w:val="5E3C6F15"/>
    <w:rsid w:val="5E87563B"/>
    <w:rsid w:val="5E9529FD"/>
    <w:rsid w:val="5ECE3876"/>
    <w:rsid w:val="5ED05DBC"/>
    <w:rsid w:val="5F2D414C"/>
    <w:rsid w:val="5F8D54E0"/>
    <w:rsid w:val="5F996309"/>
    <w:rsid w:val="601B2AEB"/>
    <w:rsid w:val="604D1213"/>
    <w:rsid w:val="6052009B"/>
    <w:rsid w:val="605E0C2A"/>
    <w:rsid w:val="60835E4C"/>
    <w:rsid w:val="60ED40AE"/>
    <w:rsid w:val="610B3C06"/>
    <w:rsid w:val="61706E67"/>
    <w:rsid w:val="617D079C"/>
    <w:rsid w:val="61AE5BE1"/>
    <w:rsid w:val="61CE111E"/>
    <w:rsid w:val="62236EF6"/>
    <w:rsid w:val="625A7FDB"/>
    <w:rsid w:val="62A81FE3"/>
    <w:rsid w:val="62EE489E"/>
    <w:rsid w:val="63254ABA"/>
    <w:rsid w:val="63350D4C"/>
    <w:rsid w:val="635F3637"/>
    <w:rsid w:val="63C45248"/>
    <w:rsid w:val="640D429F"/>
    <w:rsid w:val="64311686"/>
    <w:rsid w:val="645107F9"/>
    <w:rsid w:val="64582CD8"/>
    <w:rsid w:val="645967E3"/>
    <w:rsid w:val="64DD2A65"/>
    <w:rsid w:val="64F817DC"/>
    <w:rsid w:val="65B961EE"/>
    <w:rsid w:val="668119FD"/>
    <w:rsid w:val="66C67173"/>
    <w:rsid w:val="671F55B7"/>
    <w:rsid w:val="677A6D77"/>
    <w:rsid w:val="67D3318B"/>
    <w:rsid w:val="67ED33D4"/>
    <w:rsid w:val="68435106"/>
    <w:rsid w:val="68606ECF"/>
    <w:rsid w:val="693138E9"/>
    <w:rsid w:val="694D7A8E"/>
    <w:rsid w:val="695D5765"/>
    <w:rsid w:val="69A47FF6"/>
    <w:rsid w:val="69A521C6"/>
    <w:rsid w:val="6ACC6D49"/>
    <w:rsid w:val="6AD466B8"/>
    <w:rsid w:val="6AE2743E"/>
    <w:rsid w:val="6AFC176B"/>
    <w:rsid w:val="6B317667"/>
    <w:rsid w:val="6B530CCB"/>
    <w:rsid w:val="6B5604C1"/>
    <w:rsid w:val="6B6317EA"/>
    <w:rsid w:val="6BD34359"/>
    <w:rsid w:val="6C2414A5"/>
    <w:rsid w:val="6C2B5ACD"/>
    <w:rsid w:val="6C373FA8"/>
    <w:rsid w:val="6C7D6F0E"/>
    <w:rsid w:val="6CA65E33"/>
    <w:rsid w:val="6CCB40EC"/>
    <w:rsid w:val="6DBC0B4D"/>
    <w:rsid w:val="6E433A49"/>
    <w:rsid w:val="6E445903"/>
    <w:rsid w:val="6E5A6ED5"/>
    <w:rsid w:val="6E624C96"/>
    <w:rsid w:val="6E8C1058"/>
    <w:rsid w:val="6F25131F"/>
    <w:rsid w:val="6F542E01"/>
    <w:rsid w:val="6FB46AB9"/>
    <w:rsid w:val="6FF87AD9"/>
    <w:rsid w:val="700510C2"/>
    <w:rsid w:val="701F4FF2"/>
    <w:rsid w:val="705A17F8"/>
    <w:rsid w:val="70BA2611"/>
    <w:rsid w:val="70D93389"/>
    <w:rsid w:val="70F5554A"/>
    <w:rsid w:val="71766D81"/>
    <w:rsid w:val="71991821"/>
    <w:rsid w:val="71E2790D"/>
    <w:rsid w:val="71EF18F4"/>
    <w:rsid w:val="71F25676"/>
    <w:rsid w:val="72734A0C"/>
    <w:rsid w:val="733F2D28"/>
    <w:rsid w:val="73465C7A"/>
    <w:rsid w:val="73AD3F4B"/>
    <w:rsid w:val="73F11D53"/>
    <w:rsid w:val="740775BE"/>
    <w:rsid w:val="747B7BA5"/>
    <w:rsid w:val="75134281"/>
    <w:rsid w:val="762A7AD4"/>
    <w:rsid w:val="763816C7"/>
    <w:rsid w:val="77202BE3"/>
    <w:rsid w:val="77381D7D"/>
    <w:rsid w:val="77FD6985"/>
    <w:rsid w:val="78783737"/>
    <w:rsid w:val="789434EA"/>
    <w:rsid w:val="78A82F32"/>
    <w:rsid w:val="78F73123"/>
    <w:rsid w:val="79442C5B"/>
    <w:rsid w:val="7950014D"/>
    <w:rsid w:val="798A0FE9"/>
    <w:rsid w:val="79907C4E"/>
    <w:rsid w:val="799A097A"/>
    <w:rsid w:val="79C6711D"/>
    <w:rsid w:val="7A166611"/>
    <w:rsid w:val="7A946B25"/>
    <w:rsid w:val="7B04561F"/>
    <w:rsid w:val="7B0A6CF0"/>
    <w:rsid w:val="7B5353D8"/>
    <w:rsid w:val="7B8469FC"/>
    <w:rsid w:val="7B863637"/>
    <w:rsid w:val="7BA723B5"/>
    <w:rsid w:val="7BC14128"/>
    <w:rsid w:val="7BF9422E"/>
    <w:rsid w:val="7C2F2531"/>
    <w:rsid w:val="7C74451B"/>
    <w:rsid w:val="7D0B7A2F"/>
    <w:rsid w:val="7DB15AD4"/>
    <w:rsid w:val="7DB45DB0"/>
    <w:rsid w:val="7E106C5D"/>
    <w:rsid w:val="7E744B3F"/>
    <w:rsid w:val="7EDC1B88"/>
    <w:rsid w:val="7F065208"/>
    <w:rsid w:val="7F6C6A68"/>
    <w:rsid w:val="7FC96E10"/>
    <w:rsid w:val="7FF0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bg-BG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p0"/>
    <w:basedOn w:val="1"/>
    <w:qFormat/>
    <w:uiPriority w:val="0"/>
    <w:rPr>
      <w:rFonts w:ascii="Calibri" w:hAnsi="Calibri" w:cs="宋体"/>
      <w:szCs w:val="21"/>
    </w:rPr>
  </w:style>
  <w:style w:type="paragraph" w:styleId="14">
    <w:name w:val="List Paragraph"/>
    <w:basedOn w:val="1"/>
    <w:qFormat/>
    <w:uiPriority w:val="34"/>
    <w:pPr>
      <w:widowControl w:val="0"/>
      <w:spacing w:line="500" w:lineRule="exact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2626</Words>
  <Characters>2920</Characters>
  <Lines>9</Lines>
  <Paragraphs>2</Paragraphs>
  <TotalTime>0</TotalTime>
  <ScaleCrop>false</ScaleCrop>
  <LinksUpToDate>false</LinksUpToDate>
  <CharactersWithSpaces>2971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2025-08-05T05:47:00Z</dcterms:created>
  <dc:creator>yunjie</dc:creator>
  <cp:lastModifiedBy>China SDWG</cp:lastModifiedBy>
  <dcterms:modified xsi:type="dcterms:W3CDTF">2025-08-07T01:35:03Z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767D8CBCC7AC4F648772247D2FBE9DB3_11</vt:lpwstr>
  </property>
  <property fmtid="{D5CDD505-2E9C-101B-9397-08002B2CF9AE}" pid="4" name="KSOTemplateDocerSaveRecord">
    <vt:lpwstr>eyJoZGlkIjoiY2E1Yjc4NmQ3YWM4ZDBkM2M2Njg5NDk5ZDJiMjdmNzAiLCJ1c2VySWQiOiIyNjIwMjY0MjcifQ==</vt:lpwstr>
  </property>
</Properties>
</file>